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EE7574">
      <w:pPr>
        <w:spacing w:line="36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Regulamin rekrutacji uczniów </w:t>
      </w:r>
    </w:p>
    <w:p w14:paraId="0B1CC23A">
      <w:pPr>
        <w:spacing w:line="36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do Szkoły Polskiej przy Ambasadzie RP </w:t>
      </w:r>
    </w:p>
    <w:p w14:paraId="6953F1CD">
      <w:pPr>
        <w:spacing w:line="36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w </w:t>
      </w:r>
      <w:r>
        <w:rPr>
          <w:rFonts w:hint="default" w:cs="Calibri"/>
          <w:b/>
          <w:sz w:val="24"/>
          <w:szCs w:val="24"/>
          <w:lang/>
        </w:rPr>
        <w:t>Meksyku</w:t>
      </w:r>
      <w:r>
        <w:rPr>
          <w:rFonts w:cs="Calibri"/>
          <w:b/>
          <w:sz w:val="24"/>
          <w:szCs w:val="24"/>
        </w:rPr>
        <w:br w:type="textWrapping"/>
      </w:r>
    </w:p>
    <w:p w14:paraId="5470314B">
      <w:pPr>
        <w:spacing w:line="36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sz w:val="24"/>
          <w:szCs w:val="24"/>
        </w:rPr>
        <w:t>§ 1</w:t>
      </w:r>
      <w:r>
        <w:rPr>
          <w:rFonts w:cs="Calibri"/>
          <w:sz w:val="24"/>
          <w:szCs w:val="24"/>
        </w:rPr>
        <w:br w:type="textWrapping"/>
      </w:r>
      <w:r>
        <w:rPr>
          <w:rFonts w:cs="Calibri"/>
          <w:b/>
          <w:sz w:val="24"/>
          <w:szCs w:val="24"/>
        </w:rPr>
        <w:t xml:space="preserve">Zasady rekrutacji uczniów </w:t>
      </w:r>
    </w:p>
    <w:p w14:paraId="6F1FF2B2">
      <w:pPr>
        <w:pStyle w:val="14"/>
        <w:numPr>
          <w:ilvl w:val="0"/>
          <w:numId w:val="1"/>
        </w:numPr>
        <w:spacing w:line="23" w:lineRule="atLeast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Podstawa prawna:</w:t>
      </w:r>
    </w:p>
    <w:p w14:paraId="37AE7872">
      <w:pPr>
        <w:pStyle w:val="14"/>
        <w:numPr>
          <w:ilvl w:val="0"/>
          <w:numId w:val="2"/>
        </w:numPr>
        <w:spacing w:line="23" w:lineRule="atLeast"/>
        <w:ind w:left="426" w:firstLine="0"/>
        <w:jc w:val="both"/>
        <w:rPr>
          <w:rFonts w:cs="Calibri"/>
          <w:color w:val="000000"/>
          <w:sz w:val="24"/>
          <w:szCs w:val="24"/>
        </w:rPr>
      </w:pPr>
      <w:r>
        <w:rPr>
          <w:rFonts w:cs="Calibri"/>
          <w:sz w:val="24"/>
          <w:szCs w:val="24"/>
        </w:rPr>
        <w:t xml:space="preserve">Ustawa z dnia 14 grudnia 2016 r. Prawo oświatowe </w:t>
      </w:r>
      <w:r>
        <w:rPr>
          <w:rFonts w:cs="Calibri"/>
          <w:color w:val="000000"/>
          <w:sz w:val="24"/>
          <w:szCs w:val="24"/>
        </w:rPr>
        <w:t>(Dz. U. z 2025 r. poz. 1043, 1160 i 1837 oraz z 2026 r. poz. 187 i 203.)</w:t>
      </w:r>
    </w:p>
    <w:p w14:paraId="3B4F88E7">
      <w:pPr>
        <w:pStyle w:val="14"/>
        <w:numPr>
          <w:ilvl w:val="0"/>
          <w:numId w:val="2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Rozporządzenie Ministra Edukacji Narodowej z dnia 9 sierpnia 2019 r. w sprawie organizacji kształcenia dzieci obywateli polskich czasowo przebywających za granicą </w:t>
      </w:r>
      <w:r>
        <w:rPr>
          <w:rFonts w:cs="Calibri"/>
          <w:color w:val="000000"/>
          <w:sz w:val="24"/>
          <w:szCs w:val="24"/>
        </w:rPr>
        <w:t>(Dz.U. 2023 poz. 2387 z późn. zm.),</w:t>
      </w:r>
    </w:p>
    <w:p w14:paraId="7543D770">
      <w:pPr>
        <w:pStyle w:val="14"/>
        <w:numPr>
          <w:ilvl w:val="0"/>
          <w:numId w:val="2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Statut Szkoły Polskiej im. </w:t>
      </w:r>
      <w:r>
        <w:rPr>
          <w:rFonts w:hint="default" w:cs="Calibri"/>
          <w:sz w:val="24"/>
          <w:szCs w:val="24"/>
          <w:lang/>
        </w:rPr>
        <w:t>Jana Zycha</w:t>
      </w:r>
      <w:r>
        <w:rPr>
          <w:rFonts w:cs="Calibri"/>
          <w:sz w:val="24"/>
          <w:szCs w:val="24"/>
        </w:rPr>
        <w:t xml:space="preserve">  przy Ambasadzie RP w </w:t>
      </w:r>
      <w:r>
        <w:rPr>
          <w:rFonts w:hint="default" w:cs="Calibri"/>
          <w:sz w:val="24"/>
          <w:szCs w:val="24"/>
          <w:lang/>
        </w:rPr>
        <w:t>Meksyku</w:t>
      </w:r>
      <w:r>
        <w:rPr>
          <w:rFonts w:cs="Calibri"/>
          <w:sz w:val="24"/>
          <w:szCs w:val="24"/>
        </w:rPr>
        <w:t>,</w:t>
      </w:r>
    </w:p>
    <w:p w14:paraId="46ACD581">
      <w:pPr>
        <w:pStyle w:val="14"/>
        <w:numPr>
          <w:ilvl w:val="0"/>
          <w:numId w:val="2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Zarządzenie Dyrektora Szkoły Polskiej im</w:t>
      </w:r>
      <w:r>
        <w:rPr>
          <w:rFonts w:hint="default" w:cs="Calibri"/>
          <w:sz w:val="24"/>
          <w:szCs w:val="24"/>
          <w:lang/>
        </w:rPr>
        <w:t>. Jana Zycha</w:t>
      </w:r>
      <w:r>
        <w:rPr>
          <w:rFonts w:cs="Calibri"/>
          <w:sz w:val="24"/>
          <w:szCs w:val="24"/>
        </w:rPr>
        <w:t xml:space="preserve"> przy Ambasadzie RP w </w:t>
      </w:r>
      <w:r>
        <w:rPr>
          <w:rFonts w:hint="default" w:cs="Calibri"/>
          <w:sz w:val="24"/>
          <w:szCs w:val="24"/>
          <w:lang/>
        </w:rPr>
        <w:t xml:space="preserve"> Meksyku</w:t>
      </w:r>
      <w:r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br w:type="textWrapping"/>
      </w:r>
      <w:r>
        <w:rPr>
          <w:rFonts w:cs="Calibri"/>
          <w:sz w:val="24"/>
          <w:szCs w:val="24"/>
        </w:rPr>
        <w:t>w sprawie zasad i harmonogramu rekrutacji na dany rok szkolny.</w:t>
      </w:r>
    </w:p>
    <w:p w14:paraId="6F878C67">
      <w:pPr>
        <w:pStyle w:val="14"/>
        <w:numPr>
          <w:ilvl w:val="0"/>
          <w:numId w:val="1"/>
        </w:numPr>
        <w:spacing w:line="23" w:lineRule="atLeast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Kryteria rekrutacji:</w:t>
      </w:r>
    </w:p>
    <w:p w14:paraId="3E2243C1">
      <w:pPr>
        <w:pStyle w:val="14"/>
        <w:numPr>
          <w:ilvl w:val="0"/>
          <w:numId w:val="3"/>
        </w:numPr>
        <w:spacing w:line="23" w:lineRule="atLeast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zgodnie z przepisami rozporządzenia w sprawie organizacji kształcenia dzieci obywateli polskich czasowo przebywających za granicą do Szkoły Polskiej (dalej: Szkoła) mogą być przyjmowane:</w:t>
      </w:r>
    </w:p>
    <w:p w14:paraId="438E122A">
      <w:pPr>
        <w:pStyle w:val="14"/>
        <w:numPr>
          <w:ilvl w:val="0"/>
          <w:numId w:val="4"/>
        </w:numPr>
        <w:spacing w:line="23" w:lineRule="atLeast"/>
        <w:ind w:left="993" w:hanging="27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dzieci obywateli polskich czasowo przebywających za granicą,</w:t>
      </w:r>
    </w:p>
    <w:p w14:paraId="3C5BA0F0">
      <w:pPr>
        <w:pStyle w:val="14"/>
        <w:numPr>
          <w:ilvl w:val="0"/>
          <w:numId w:val="4"/>
        </w:numPr>
        <w:spacing w:line="23" w:lineRule="atLeast"/>
        <w:ind w:left="993" w:hanging="27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dzieci obywateli polskich stale zamieszkałych za granicą oraz dzieci osób niebędących obywatelami polskimi, jeżeli Szkoła posiada wolne miejsca oraz odpowiednie warunki kadrowe, organizacyjne i finansowe.</w:t>
      </w:r>
    </w:p>
    <w:p w14:paraId="2239DC33">
      <w:pPr>
        <w:pStyle w:val="14"/>
        <w:numPr>
          <w:ilvl w:val="0"/>
          <w:numId w:val="3"/>
        </w:numPr>
        <w:spacing w:line="23" w:lineRule="atLeast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Warunkiem przyjęcia ucznia do Szkoły, z wyjątkiem oddziałów dziecięcych, jest dostarczenie Dyrektorowi: </w:t>
      </w:r>
    </w:p>
    <w:p w14:paraId="20C14F2B">
      <w:pPr>
        <w:pStyle w:val="14"/>
        <w:numPr>
          <w:ilvl w:val="0"/>
          <w:numId w:val="5"/>
        </w:numPr>
        <w:spacing w:line="23" w:lineRule="atLeast"/>
        <w:ind w:left="993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aktualnego zaświadczenia o uczęszczaniu do szkoły lokalnej działającej </w:t>
      </w:r>
      <w:r>
        <w:rPr>
          <w:rFonts w:cs="Calibri"/>
          <w:sz w:val="24"/>
          <w:szCs w:val="24"/>
        </w:rPr>
        <w:br w:type="textWrapping"/>
      </w:r>
      <w:r>
        <w:rPr>
          <w:rFonts w:cs="Calibri"/>
          <w:sz w:val="24"/>
          <w:szCs w:val="24"/>
        </w:rPr>
        <w:t>w systemie oświaty lub do szkoły europejskiej działającej na podstawie Konwencji o Statucie Szkół Europejskich lub</w:t>
      </w:r>
    </w:p>
    <w:p w14:paraId="3306F8C4">
      <w:pPr>
        <w:pStyle w:val="14"/>
        <w:numPr>
          <w:ilvl w:val="0"/>
          <w:numId w:val="5"/>
        </w:numPr>
        <w:spacing w:line="23" w:lineRule="atLeast"/>
        <w:ind w:left="993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pisemnego oświadczenia rodziców o uczęszczaniu ucznia do takiej szkoły.</w:t>
      </w:r>
    </w:p>
    <w:p w14:paraId="2D82505F">
      <w:pPr>
        <w:pStyle w:val="14"/>
        <w:spacing w:line="23" w:lineRule="atLeast"/>
        <w:ind w:left="1134"/>
        <w:jc w:val="center"/>
        <w:rPr>
          <w:rFonts w:cs="Calibri"/>
          <w:sz w:val="24"/>
          <w:szCs w:val="24"/>
        </w:rPr>
      </w:pPr>
    </w:p>
    <w:p w14:paraId="7B5205D4">
      <w:pPr>
        <w:pStyle w:val="14"/>
        <w:spacing w:line="360" w:lineRule="auto"/>
        <w:ind w:left="0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§ 2</w:t>
      </w:r>
    </w:p>
    <w:p w14:paraId="14B6947F">
      <w:pPr>
        <w:pStyle w:val="14"/>
        <w:tabs>
          <w:tab w:val="left" w:pos="3719"/>
        </w:tabs>
        <w:spacing w:line="360" w:lineRule="auto"/>
        <w:ind w:left="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Postępowanie rekrutacyjne</w:t>
      </w:r>
    </w:p>
    <w:p w14:paraId="298C535C">
      <w:pPr>
        <w:pStyle w:val="14"/>
        <w:numPr>
          <w:ilvl w:val="0"/>
          <w:numId w:val="6"/>
        </w:numPr>
        <w:spacing w:line="23" w:lineRule="atLeast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Wymagana dokumentacja:</w:t>
      </w:r>
    </w:p>
    <w:p w14:paraId="0766B609">
      <w:pPr>
        <w:pStyle w:val="14"/>
        <w:numPr>
          <w:ilvl w:val="0"/>
          <w:numId w:val="7"/>
        </w:numPr>
        <w:spacing w:line="23" w:lineRule="atLeast"/>
        <w:ind w:left="99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wniosek o przyjęcie ucznia do Szkoły;</w:t>
      </w:r>
    </w:p>
    <w:p w14:paraId="0A6220EF">
      <w:pPr>
        <w:pStyle w:val="14"/>
        <w:numPr>
          <w:ilvl w:val="0"/>
          <w:numId w:val="7"/>
        </w:numPr>
        <w:spacing w:line="23" w:lineRule="atLeast"/>
        <w:ind w:left="993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kwestionariusz zgłoszeniowy ucznia do Szkoły (powinien być podpisany przez obojga rodziców) – załącznik nr 1;</w:t>
      </w:r>
    </w:p>
    <w:p w14:paraId="719623FF">
      <w:pPr>
        <w:numPr>
          <w:ilvl w:val="0"/>
          <w:numId w:val="7"/>
        </w:numPr>
        <w:tabs>
          <w:tab w:val="left" w:pos="993"/>
        </w:tabs>
        <w:spacing w:line="23" w:lineRule="atLeast"/>
        <w:ind w:left="567" w:firstLine="0"/>
        <w:contextualSpacing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klauzula informacyjna o przetwarzaniu danych osobowych – załącznik nr 2;</w:t>
      </w:r>
    </w:p>
    <w:p w14:paraId="3ADD3EEB">
      <w:pPr>
        <w:pStyle w:val="14"/>
        <w:numPr>
          <w:ilvl w:val="0"/>
          <w:numId w:val="7"/>
        </w:numPr>
        <w:tabs>
          <w:tab w:val="left" w:pos="993"/>
        </w:tabs>
        <w:spacing w:line="23" w:lineRule="atLeast"/>
        <w:ind w:left="567" w:firstLine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zaświadczenie ze szkoły lokalnej, o której mowa w § 1 ust. 2 regulaminu lub pisemne oświadczenie rodziców o uczęszczaniu ucznia do takiej szkoły - załącznik nr 3; </w:t>
      </w:r>
    </w:p>
    <w:p w14:paraId="54C39809">
      <w:pPr>
        <w:pStyle w:val="14"/>
        <w:spacing w:line="23" w:lineRule="atLeast"/>
        <w:ind w:left="567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zaświadczenie/oświadczenie składa się raz przy przyjęciu ucznia do szkoły; </w:t>
      </w:r>
      <w:r>
        <w:rPr>
          <w:rFonts w:cs="Calibri"/>
          <w:sz w:val="24"/>
          <w:szCs w:val="24"/>
        </w:rPr>
        <w:br w:type="textWrapping"/>
      </w:r>
      <w:r>
        <w:rPr>
          <w:rFonts w:cs="Calibri"/>
          <w:sz w:val="24"/>
          <w:szCs w:val="24"/>
        </w:rPr>
        <w:t>w przypadku zmiany szkoły zaświadczenie/oświadczenie musi być aktualizowane; zaświadczenia/oświadczenia nie składa się przy przyjęciu dziecka do oddziału dziecięcego;</w:t>
      </w:r>
    </w:p>
    <w:p w14:paraId="6EAC62DD">
      <w:pPr>
        <w:pStyle w:val="14"/>
        <w:numPr>
          <w:ilvl w:val="0"/>
          <w:numId w:val="7"/>
        </w:numPr>
        <w:tabs>
          <w:tab w:val="left" w:pos="993"/>
        </w:tabs>
        <w:spacing w:line="23" w:lineRule="atLeast"/>
        <w:ind w:left="567" w:firstLine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powiadomienie w nagłych sytuacjach – załącznik nr 4.</w:t>
      </w:r>
    </w:p>
    <w:p w14:paraId="6659B111">
      <w:pPr>
        <w:pStyle w:val="14"/>
        <w:numPr>
          <w:ilvl w:val="0"/>
          <w:numId w:val="6"/>
        </w:numPr>
        <w:spacing w:line="23" w:lineRule="atLeast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Dyrektor Szkoły ogłasza nabór uczniów do klasy pierwszej szkoły podstawowej </w:t>
      </w:r>
      <w:r>
        <w:rPr>
          <w:rFonts w:cs="Calibri"/>
          <w:sz w:val="24"/>
          <w:szCs w:val="24"/>
        </w:rPr>
        <w:br w:type="textWrapping"/>
      </w:r>
      <w:r>
        <w:rPr>
          <w:rFonts w:cs="Calibri"/>
          <w:sz w:val="24"/>
          <w:szCs w:val="24"/>
        </w:rPr>
        <w:t>i liceum ogólnokształcącego oraz oddziałów dziecięcych na kolejny rok szkolny na stronie internetowej Szkoły i na tablicy ogłoszeń w budynku szkoły.</w:t>
      </w:r>
    </w:p>
    <w:p w14:paraId="19EAD1E3">
      <w:pPr>
        <w:pStyle w:val="14"/>
        <w:numPr>
          <w:ilvl w:val="0"/>
          <w:numId w:val="6"/>
        </w:numPr>
        <w:spacing w:line="23" w:lineRule="atLeast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Rekrutacja uczniów do Szkoły rozpoczyna się 20 kwietnia i kończy się 30 czerwca danego roku. Termin rekrutacji uzupełniającej ustala Dyrektor Szkoły. </w:t>
      </w:r>
    </w:p>
    <w:p w14:paraId="6082BCD7">
      <w:pPr>
        <w:pStyle w:val="14"/>
        <w:numPr>
          <w:ilvl w:val="0"/>
          <w:numId w:val="6"/>
        </w:numPr>
        <w:spacing w:line="23" w:lineRule="atLeast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procesie rekrutacji przyjmowana jest wyłącznie kompletna dokumentacja rekrutacyjna ucznia wymieniona w ust. 1. </w:t>
      </w:r>
    </w:p>
    <w:p w14:paraId="129379F9">
      <w:pPr>
        <w:spacing w:line="23" w:lineRule="atLeast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5. Składanie dokumentów rekrutacyjnych i ich weryfikacja:</w:t>
      </w:r>
    </w:p>
    <w:p w14:paraId="3EBAEE38">
      <w:pPr>
        <w:pStyle w:val="14"/>
        <w:numPr>
          <w:ilvl w:val="0"/>
          <w:numId w:val="8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Termin i miejsce przyjmowania dokumentów określa Dyrektor Szkoły (wskazuje określony dzień, godzinę, miejsce przyjmowania dokumentów).</w:t>
      </w:r>
    </w:p>
    <w:p w14:paraId="2451ACFE">
      <w:pPr>
        <w:pStyle w:val="14"/>
        <w:numPr>
          <w:ilvl w:val="0"/>
          <w:numId w:val="8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Dyrektor Szkoły powołuje komisję rekrutacyjną. Dyrektor wyznacza przewodniczącego komisji rekrutacyjnej. Komisja składa się z nauczycieli zatrudnionych w Szkole.</w:t>
      </w:r>
    </w:p>
    <w:p w14:paraId="6C664D29">
      <w:pPr>
        <w:pStyle w:val="14"/>
        <w:numPr>
          <w:ilvl w:val="0"/>
          <w:numId w:val="8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Do zadań Komisji należy: </w:t>
      </w:r>
    </w:p>
    <w:p w14:paraId="2BAB0346">
      <w:pPr>
        <w:pStyle w:val="14"/>
        <w:numPr>
          <w:ilvl w:val="0"/>
          <w:numId w:val="9"/>
        </w:numPr>
        <w:spacing w:line="23" w:lineRule="atLeast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przyjmowanie dokumentacji rekrutacyjnej i kwitowanie potwierdzenia jej przyjęcia;</w:t>
      </w:r>
    </w:p>
    <w:p w14:paraId="5AA96520">
      <w:pPr>
        <w:pStyle w:val="14"/>
        <w:numPr>
          <w:ilvl w:val="0"/>
          <w:numId w:val="9"/>
        </w:numPr>
        <w:spacing w:line="23" w:lineRule="atLeast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sprawdzanie dokumentów pod względem formalnym;</w:t>
      </w:r>
    </w:p>
    <w:p w14:paraId="2F996E84">
      <w:pPr>
        <w:pStyle w:val="14"/>
        <w:numPr>
          <w:ilvl w:val="0"/>
          <w:numId w:val="9"/>
        </w:numPr>
        <w:spacing w:line="23" w:lineRule="atLeast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ustalenie wyników postępowania rekrutacyjnego i podanie wyników rekrutacji do wiadomości rodziców, po akceptacji Dyrektora Szkoły.</w:t>
      </w:r>
    </w:p>
    <w:p w14:paraId="2C319B64">
      <w:pPr>
        <w:pStyle w:val="14"/>
        <w:numPr>
          <w:ilvl w:val="0"/>
          <w:numId w:val="8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Podczas składania dokumentów rekrutacyjnych ucznia rodzic jest zobowiązany okazać, celem potwierdzenia informacji zawartych w kwestionariuszu zgłoszeniowym ucznia, następujące dokumenty: dowód lub paszport dziecka, dowód/dowody lub paszport/paszporty rodzica/rodziców dziecka,</w:t>
      </w:r>
    </w:p>
    <w:p w14:paraId="06231237">
      <w:pPr>
        <w:pStyle w:val="14"/>
        <w:numPr>
          <w:ilvl w:val="0"/>
          <w:numId w:val="8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 przyjęciu do Szkoły decyduje kolejność zgłoszeń kandydatów spełniających kryteria określone w § 1 ust. 2. W tym celu osoba przyjmująca dokumenty rejestruje datę, godzinę i kolejność zgłoszeń.</w:t>
      </w:r>
    </w:p>
    <w:p w14:paraId="0A7E7504">
      <w:pPr>
        <w:pStyle w:val="14"/>
        <w:numPr>
          <w:ilvl w:val="0"/>
          <w:numId w:val="8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Komisja sporządza protokół z przeprowadzonej rekrutacji po jej zakończeniu. Pod protokołem podpisuje się przewodniczący komisji oraz członkowie komisji rekrutacyjnej,</w:t>
      </w:r>
    </w:p>
    <w:p w14:paraId="305BD44D">
      <w:pPr>
        <w:spacing w:line="23" w:lineRule="atLeast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3. Wyniki rekrutacji uczniów do Szkoły:</w:t>
      </w:r>
    </w:p>
    <w:p w14:paraId="4DEC4A24">
      <w:pPr>
        <w:pStyle w:val="14"/>
        <w:numPr>
          <w:ilvl w:val="0"/>
          <w:numId w:val="10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 upływie terminu przyjmowania dokumentów określonego w harmonogramie działań rekrutacyjnych Szkoły sporządzana jest lista wszystkich kandydatów.</w:t>
      </w:r>
    </w:p>
    <w:p w14:paraId="7CE51B72">
      <w:pPr>
        <w:pStyle w:val="14"/>
        <w:numPr>
          <w:ilvl w:val="0"/>
          <w:numId w:val="10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Po zakończeniu rekrutacji Komisja rekrutacyjna przygotowuje listę przyjętych uczniów i kandydatów nieprzyjętych.</w:t>
      </w:r>
    </w:p>
    <w:p w14:paraId="7C5AD27B">
      <w:pPr>
        <w:pStyle w:val="14"/>
        <w:numPr>
          <w:ilvl w:val="0"/>
          <w:numId w:val="10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 dnia 30 czerwca Komisja rekrutacyjna Szkoły jest zobowiązana podać wyniki rekrutacji do wiadomości rodziców, po akceptacji Dyrektora Szkoły.</w:t>
      </w:r>
    </w:p>
    <w:p w14:paraId="4349B271">
      <w:pPr>
        <w:pStyle w:val="14"/>
        <w:numPr>
          <w:ilvl w:val="0"/>
          <w:numId w:val="10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przypadku rezygnacji ucznia z nauki w Szkole na jego miejsce przyjmowana jest kolejna osoba z listy nieprzyjętych, spełniająca wymogi formalne. Lista znajduje się </w:t>
      </w:r>
      <w:r>
        <w:rPr>
          <w:rFonts w:cs="Calibri"/>
          <w:sz w:val="24"/>
          <w:szCs w:val="24"/>
        </w:rPr>
        <w:br w:type="textWrapping"/>
      </w:r>
      <w:r>
        <w:rPr>
          <w:rFonts w:cs="Calibri"/>
          <w:sz w:val="24"/>
          <w:szCs w:val="24"/>
        </w:rPr>
        <w:t>u Dyrektora Szkoły.</w:t>
      </w:r>
    </w:p>
    <w:p w14:paraId="7D4F7955">
      <w:pPr>
        <w:spacing w:line="23" w:lineRule="atLeast"/>
        <w:ind w:left="284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4. Po przyjęciu ucznia do Szkoły rodzic jest zobowiązany złożyć pisemne oświadczenie o uczęszczaniu dziecka do szkoły. </w:t>
      </w:r>
    </w:p>
    <w:p w14:paraId="6CEE9B60">
      <w:pPr>
        <w:spacing w:line="23" w:lineRule="atLeast"/>
        <w:ind w:left="284" w:hanging="284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5. W przypadku wolnych miejsc w Szkole prowadzona jest rekrutacja uzupełniająca, do której stosuje się odpowiednio przepisy § 1 i 2 regulaminu. </w:t>
      </w:r>
    </w:p>
    <w:p w14:paraId="18CBA87D">
      <w:pPr>
        <w:spacing w:line="23" w:lineRule="atLeast"/>
        <w:jc w:val="both"/>
        <w:rPr>
          <w:rFonts w:cs="Calibri"/>
          <w:sz w:val="24"/>
          <w:szCs w:val="24"/>
        </w:rPr>
      </w:pPr>
    </w:p>
    <w:p w14:paraId="4FCF8B85">
      <w:pPr>
        <w:spacing w:line="23" w:lineRule="atLeast"/>
        <w:jc w:val="both"/>
        <w:rPr>
          <w:rFonts w:cs="Calibri"/>
          <w:sz w:val="24"/>
          <w:szCs w:val="24"/>
        </w:rPr>
      </w:pPr>
    </w:p>
    <w:p w14:paraId="6D3B8FD2">
      <w:pPr>
        <w:spacing w:line="23" w:lineRule="atLeast"/>
        <w:jc w:val="both"/>
        <w:rPr>
          <w:rFonts w:cs="Calibri"/>
          <w:sz w:val="24"/>
          <w:szCs w:val="24"/>
        </w:rPr>
      </w:pPr>
    </w:p>
    <w:p w14:paraId="6DBA255C">
      <w:pPr>
        <w:spacing w:line="360" w:lineRule="auto"/>
        <w:rPr>
          <w:rFonts w:cs="Calibri"/>
          <w:sz w:val="24"/>
          <w:szCs w:val="24"/>
        </w:rPr>
      </w:pPr>
    </w:p>
    <w:p w14:paraId="580B8B91">
      <w:pPr>
        <w:spacing w:line="360" w:lineRule="auto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§ 3</w:t>
      </w:r>
    </w:p>
    <w:p w14:paraId="4DF61071">
      <w:pPr>
        <w:spacing w:line="36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Procedura odwołania od decyzji o nieprzyjęciu dziecka</w:t>
      </w:r>
    </w:p>
    <w:p w14:paraId="73E1A5ED">
      <w:pPr>
        <w:numPr>
          <w:ilvl w:val="0"/>
          <w:numId w:val="11"/>
        </w:numPr>
        <w:tabs>
          <w:tab w:val="left" w:pos="426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terminie 7 dni od dnia podania wyników rekrutacji do wiadomości rodziców rodzic kandydata lub kandydat pełnoletni może wystąpić do komisji rekrutacyjnej z wnioskiem </w:t>
      </w:r>
      <w:r>
        <w:rPr>
          <w:rFonts w:cs="Calibri"/>
          <w:sz w:val="24"/>
          <w:szCs w:val="24"/>
        </w:rPr>
        <w:br w:type="textWrapping"/>
      </w:r>
      <w:r>
        <w:rPr>
          <w:rFonts w:cs="Calibri"/>
          <w:sz w:val="24"/>
          <w:szCs w:val="24"/>
        </w:rPr>
        <w:t>o wydanie uzasadnienia odmowy przyjęcia kandydata do Szkoły.</w:t>
      </w:r>
    </w:p>
    <w:p w14:paraId="4AD1DB56">
      <w:pPr>
        <w:numPr>
          <w:ilvl w:val="0"/>
          <w:numId w:val="11"/>
        </w:numPr>
        <w:tabs>
          <w:tab w:val="left" w:pos="426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Uzasadnienie wydaje się w terminie 5 dni od dnia wystąpienia przez rodzica kandydata lub kandydata pełnoletniego z wnioskiem, o którym mowa w ust. 1. Uzasadnienie zawiera przyczyny odmowy przyjęcia.</w:t>
      </w:r>
    </w:p>
    <w:p w14:paraId="4DF2863D">
      <w:pPr>
        <w:tabs>
          <w:tab w:val="left" w:pos="426"/>
        </w:tabs>
        <w:spacing w:line="23" w:lineRule="atLeast"/>
        <w:jc w:val="both"/>
        <w:rPr>
          <w:rFonts w:cs="Calibri"/>
          <w:sz w:val="24"/>
          <w:szCs w:val="24"/>
        </w:rPr>
      </w:pPr>
    </w:p>
    <w:p w14:paraId="6FD83F0B">
      <w:pPr>
        <w:pStyle w:val="14"/>
        <w:spacing w:line="360" w:lineRule="auto"/>
        <w:ind w:left="0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§ 4</w:t>
      </w:r>
    </w:p>
    <w:p w14:paraId="55F769CD">
      <w:pPr>
        <w:pStyle w:val="14"/>
        <w:spacing w:line="360" w:lineRule="auto"/>
        <w:ind w:left="0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Harmonogram rekrutacji</w:t>
      </w:r>
    </w:p>
    <w:p w14:paraId="0FA2D164">
      <w:pPr>
        <w:spacing w:line="23" w:lineRule="atLeast"/>
        <w:jc w:val="both"/>
        <w:rPr>
          <w:rFonts w:cs="Calibri"/>
          <w:b/>
          <w:sz w:val="24"/>
          <w:szCs w:val="24"/>
        </w:rPr>
      </w:pPr>
      <w:r>
        <w:rPr>
          <w:rFonts w:cs="Calibri"/>
          <w:sz w:val="24"/>
          <w:szCs w:val="24"/>
        </w:rPr>
        <w:t xml:space="preserve">W proponowanym poniżej harmonogramie rekrutacji Dyrektor może dostosować terminy do specyfiki pracy Szkoły. </w:t>
      </w:r>
    </w:p>
    <w:p w14:paraId="74479CBA">
      <w:pPr>
        <w:pStyle w:val="14"/>
        <w:numPr>
          <w:ilvl w:val="0"/>
          <w:numId w:val="12"/>
        </w:numPr>
        <w:spacing w:line="23" w:lineRule="atLeast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 20 kwietnia – wydanie przez Dyrektora Szkoły zarządzenia określającego harmonogram i zasady rekrutacji.</w:t>
      </w:r>
    </w:p>
    <w:p w14:paraId="7A547CA2">
      <w:pPr>
        <w:pStyle w:val="14"/>
        <w:numPr>
          <w:ilvl w:val="0"/>
          <w:numId w:val="12"/>
        </w:numPr>
        <w:spacing w:line="23" w:lineRule="atLeast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 20 kwietnia - umieszczenie ogłoszenia o rozpoczęciu rekrutacji na stronie internetowej Szkoły i podanie do wiadomości zasad i harmonogramu rekrutacji.</w:t>
      </w:r>
    </w:p>
    <w:p w14:paraId="163E56CE">
      <w:pPr>
        <w:pStyle w:val="14"/>
        <w:numPr>
          <w:ilvl w:val="0"/>
          <w:numId w:val="12"/>
        </w:numPr>
        <w:spacing w:line="23" w:lineRule="atLeast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 15 czerwca – składanie dokumentów o przyjęcie dziecka do klasy pierwszej szkoły podstawowej i liceum ogólnokształcącego oraz oddziałów dziecięcych (przyjmowanie kompletnych dokumentów wraz z załącznikami).</w:t>
      </w:r>
    </w:p>
    <w:p w14:paraId="7094CB5D">
      <w:pPr>
        <w:pStyle w:val="14"/>
        <w:numPr>
          <w:ilvl w:val="0"/>
          <w:numId w:val="12"/>
        </w:numPr>
        <w:spacing w:line="23" w:lineRule="atLeast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 30 czerwca - ogłoszenie wyników rekrutacji.</w:t>
      </w:r>
    </w:p>
    <w:p w14:paraId="174AA746">
      <w:pPr>
        <w:pStyle w:val="14"/>
        <w:numPr>
          <w:ilvl w:val="0"/>
          <w:numId w:val="12"/>
        </w:numPr>
        <w:spacing w:line="23" w:lineRule="atLeast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Od </w:t>
      </w:r>
      <w:r>
        <w:rPr>
          <w:rFonts w:hint="default" w:cs="Calibri"/>
          <w:sz w:val="24"/>
          <w:szCs w:val="24"/>
          <w:lang/>
        </w:rPr>
        <w:t>1 lipca</w:t>
      </w:r>
      <w:r>
        <w:rPr>
          <w:rFonts w:cs="Calibri"/>
          <w:sz w:val="24"/>
          <w:szCs w:val="24"/>
        </w:rPr>
        <w:t xml:space="preserve"> do 31 sierpnia</w:t>
      </w:r>
      <w:r>
        <w:rPr>
          <w:rFonts w:cs="Calibri"/>
          <w:color w:val="FF0000"/>
          <w:sz w:val="24"/>
          <w:szCs w:val="24"/>
        </w:rPr>
        <w:t xml:space="preserve">  </w:t>
      </w:r>
      <w:r>
        <w:rPr>
          <w:rFonts w:cs="Calibri"/>
          <w:sz w:val="24"/>
          <w:szCs w:val="24"/>
        </w:rPr>
        <w:t>– rekrutacja uzupełniająca.</w:t>
      </w:r>
    </w:p>
    <w:p w14:paraId="25FFDEE8">
      <w:pPr>
        <w:pStyle w:val="14"/>
        <w:spacing w:line="23" w:lineRule="atLeast"/>
        <w:jc w:val="both"/>
        <w:rPr>
          <w:rFonts w:cs="Calibri"/>
          <w:sz w:val="24"/>
          <w:szCs w:val="24"/>
        </w:rPr>
      </w:pPr>
    </w:p>
    <w:p w14:paraId="64171FC7">
      <w:pPr>
        <w:pStyle w:val="14"/>
        <w:spacing w:line="360" w:lineRule="auto"/>
        <w:ind w:left="0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§ 5</w:t>
      </w:r>
    </w:p>
    <w:p w14:paraId="662B09A8">
      <w:pPr>
        <w:pStyle w:val="14"/>
        <w:spacing w:line="360" w:lineRule="auto"/>
        <w:ind w:left="0"/>
        <w:jc w:val="center"/>
        <w:rPr>
          <w:rFonts w:cs="Calibri"/>
          <w:sz w:val="24"/>
          <w:szCs w:val="24"/>
        </w:rPr>
      </w:pPr>
      <w:r>
        <w:rPr>
          <w:rFonts w:cs="Calibri"/>
          <w:b/>
          <w:sz w:val="24"/>
          <w:szCs w:val="24"/>
        </w:rPr>
        <w:t>Postanowienia końcowe</w:t>
      </w:r>
    </w:p>
    <w:p w14:paraId="1C1E4F3F">
      <w:pPr>
        <w:numPr>
          <w:ilvl w:val="0"/>
          <w:numId w:val="13"/>
        </w:numPr>
        <w:tabs>
          <w:tab w:val="left" w:pos="284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W przypadku wystąpienia na danym terenie stanu nadzwyczajnego, w szczególności sytuacji zagrażającej życiu lub zdrowiu obywateli, uniemożliwiającego przeprowadzenie postępowania rekrutacyjnego lub postępowania uzupełniającego w terminach określonych </w:t>
      </w:r>
      <w:r>
        <w:rPr>
          <w:rFonts w:cs="Calibri"/>
          <w:sz w:val="24"/>
          <w:szCs w:val="24"/>
        </w:rPr>
        <w:br w:type="textWrapping"/>
      </w:r>
      <w:r>
        <w:rPr>
          <w:rFonts w:cs="Calibri"/>
          <w:sz w:val="24"/>
          <w:szCs w:val="24"/>
        </w:rPr>
        <w:t xml:space="preserve">w ust. 1, Dyrektor Szkoły ustala inne terminy przeprowadzania postępowania rekrutacyjnego </w:t>
      </w:r>
      <w:r>
        <w:rPr>
          <w:rFonts w:cs="Calibri"/>
          <w:sz w:val="24"/>
          <w:szCs w:val="24"/>
        </w:rPr>
        <w:br w:type="textWrapping"/>
      </w:r>
      <w:r>
        <w:rPr>
          <w:rFonts w:cs="Calibri"/>
          <w:sz w:val="24"/>
          <w:szCs w:val="24"/>
        </w:rPr>
        <w:t>i postępowania uzupełniającego, w tym terminy składania dokumentów i podaje je do publicznej wiadomości poprzez umieszczenie na stronie internetowej Szkoły.</w:t>
      </w:r>
    </w:p>
    <w:p w14:paraId="51D2D5DD">
      <w:pPr>
        <w:pStyle w:val="14"/>
        <w:numPr>
          <w:ilvl w:val="0"/>
          <w:numId w:val="13"/>
        </w:numPr>
        <w:tabs>
          <w:tab w:val="left" w:pos="284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Dokumentacja rekrutacyjna, o której mowa w § 2 ust. 1, zostaje zniszczona po zakończeniu roku szkolnego, w którym uczeń ukończył lub opuścił Szkołę.</w:t>
      </w:r>
    </w:p>
    <w:p w14:paraId="20635F0C">
      <w:pPr>
        <w:pStyle w:val="14"/>
        <w:numPr>
          <w:ilvl w:val="0"/>
          <w:numId w:val="13"/>
        </w:numPr>
        <w:tabs>
          <w:tab w:val="left" w:pos="284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Dokumentacja rekrutacyjna kandydatów nieprzyjętych do Szkoły jest przechowywana przez okres roku.</w:t>
      </w:r>
    </w:p>
    <w:p w14:paraId="1F420815">
      <w:pPr>
        <w:spacing w:line="23" w:lineRule="atLeast"/>
        <w:jc w:val="both"/>
        <w:rPr>
          <w:rFonts w:cs="Calibri"/>
          <w:sz w:val="24"/>
          <w:szCs w:val="24"/>
        </w:rPr>
      </w:pPr>
    </w:p>
    <w:p w14:paraId="0FABB93F">
      <w:pPr>
        <w:spacing w:line="23" w:lineRule="atLeast"/>
        <w:rPr>
          <w:rFonts w:cs="Calibri"/>
          <w:sz w:val="24"/>
          <w:szCs w:val="24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Courier New">
    <w:panose1 w:val="02070309020205020404"/>
    <w:charset w:val="EE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 Light">
    <w:panose1 w:val="020F0302020204030204"/>
    <w:charset w:val="EE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8FFCDB">
    <w:pPr>
      <w:pStyle w:val="11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>4</w:t>
    </w:r>
    <w:r>
      <w:fldChar w:fldCharType="end"/>
    </w:r>
  </w:p>
  <w:p w14:paraId="77E4476E">
    <w:pPr>
      <w:pStyle w:val="11"/>
      <w:tabs>
        <w:tab w:val="left" w:pos="2093"/>
        <w:tab w:val="clear" w:pos="4536"/>
        <w:tab w:val="clear" w:pos="9072"/>
      </w:tabs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D03911">
    <w:pPr>
      <w:pStyle w:val="10"/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6844030</wp:posOffset>
              </wp:positionH>
              <wp:positionV relativeFrom="page">
                <wp:posOffset>7609205</wp:posOffset>
              </wp:positionV>
              <wp:extent cx="532765" cy="2183130"/>
              <wp:effectExtent l="0" t="0" r="0" b="0"/>
              <wp:wrapNone/>
              <wp:docPr id="573" name="Prostokąt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E239C17">
                          <w:pPr>
                            <w:pStyle w:val="11"/>
                            <w:rPr>
                              <w:rFonts w:ascii="Calibri Light" w:hAnsi="Calibri Light" w:eastAsia="Times New Roman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Prostokąt 3" o:spid="_x0000_s1026" o:spt="1" style="position:absolute;left:0pt;margin-left:538.9pt;margin-top:599.15pt;height:171.9pt;width:41.95pt;mso-position-horizontal-relative:page;mso-position-vertical-relative:page;z-index:251659264;v-text-anchor:middle;mso-width-relative:page;mso-height-relative:page;" filled="f" stroked="f" coordsize="21600,21600" o:allowincell="f" o:gfxdata="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IExn0toAAAAPAQAADwAAAAAAAAABACAAAAAiAAAA&#10;ZHJzL2Rvd25yZXYueG1sUEsBAhQAFAAAAAgAh07iQFrtD7EFAgAA+wMAAA4AAAAAAAAAAQAgAAAA&#10;KQEAAGRycy9lMm9Eb2MueG1sUEsFBgAAAAAGAAYAWQEAAKAFAAAAAA==&#10;">
              <v:fill on="f" focussize="0,0"/>
              <v:stroke on="f"/>
              <v:imagedata o:title=""/>
              <o:lock v:ext="edit" aspectratio="f"/>
              <v:textbox style="layout-flow:vertical;mso-fit-shape-to-text:t;mso-layout-flow-alt:bottom-to-top;">
                <w:txbxContent>
                  <w:p w14:paraId="0E239C17">
                    <w:pPr>
                      <w:pStyle w:val="11"/>
                      <w:rPr>
                        <w:rFonts w:ascii="Calibri Light" w:hAnsi="Calibri Light" w:eastAsia="Times New Roman"/>
                        <w:sz w:val="44"/>
                        <w:szCs w:val="44"/>
                      </w:rPr>
                    </w:pPr>
                  </w:p>
                </w:txbxContent>
              </v:textbox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3C693D"/>
    <w:multiLevelType w:val="multilevel"/>
    <w:tmpl w:val="063C693D"/>
    <w:lvl w:ilvl="0" w:tentative="0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A40CC8"/>
    <w:multiLevelType w:val="multilevel"/>
    <w:tmpl w:val="10A40CC8"/>
    <w:lvl w:ilvl="0" w:tentative="0">
      <w:start w:val="1"/>
      <w:numFmt w:val="decimal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EB2C49"/>
    <w:multiLevelType w:val="multilevel"/>
    <w:tmpl w:val="1BEB2C49"/>
    <w:lvl w:ilvl="0" w:tentative="0">
      <w:start w:val="1"/>
      <w:numFmt w:val="decimal"/>
      <w:lvlText w:val="%1)"/>
      <w:lvlJc w:val="left"/>
      <w:pPr>
        <w:ind w:left="1080" w:hanging="360"/>
      </w:pPr>
      <w:rPr>
        <w:rFonts w:hint="default" w:ascii="Times New Roman" w:hAnsi="Times New Roman" w:eastAsia="Calibri" w:cs="Times New Roman"/>
      </w:rPr>
    </w:lvl>
    <w:lvl w:ilvl="1" w:tentative="0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3">
    <w:nsid w:val="20CA21C6"/>
    <w:multiLevelType w:val="multilevel"/>
    <w:tmpl w:val="20CA21C6"/>
    <w:lvl w:ilvl="0" w:tentative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25585665"/>
    <w:multiLevelType w:val="multilevel"/>
    <w:tmpl w:val="25585665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080" w:hanging="360"/>
      </w:pPr>
    </w:lvl>
    <w:lvl w:ilvl="2" w:tentative="0">
      <w:start w:val="1"/>
      <w:numFmt w:val="lowerRoman"/>
      <w:lvlText w:val="%3."/>
      <w:lvlJc w:val="right"/>
      <w:pPr>
        <w:ind w:left="1800" w:hanging="180"/>
      </w:p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1B44B18"/>
    <w:multiLevelType w:val="multilevel"/>
    <w:tmpl w:val="41B44B18"/>
    <w:lvl w:ilvl="0" w:tentative="0">
      <w:start w:val="1"/>
      <w:numFmt w:val="lowerLetter"/>
      <w:lvlText w:val="%1)"/>
      <w:lvlJc w:val="lef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1C149A3"/>
    <w:multiLevelType w:val="multilevel"/>
    <w:tmpl w:val="41C149A3"/>
    <w:lvl w:ilvl="0" w:tentative="0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3349" w:hanging="360"/>
      </w:pPr>
    </w:lvl>
    <w:lvl w:ilvl="2" w:tentative="0">
      <w:start w:val="1"/>
      <w:numFmt w:val="lowerRoman"/>
      <w:lvlText w:val="%3."/>
      <w:lvlJc w:val="right"/>
      <w:pPr>
        <w:ind w:left="4069" w:hanging="180"/>
      </w:pPr>
    </w:lvl>
    <w:lvl w:ilvl="3" w:tentative="0">
      <w:start w:val="1"/>
      <w:numFmt w:val="decimal"/>
      <w:lvlText w:val="%4."/>
      <w:lvlJc w:val="left"/>
      <w:pPr>
        <w:ind w:left="4789" w:hanging="360"/>
      </w:pPr>
    </w:lvl>
    <w:lvl w:ilvl="4" w:tentative="0">
      <w:start w:val="1"/>
      <w:numFmt w:val="lowerLetter"/>
      <w:lvlText w:val="%5."/>
      <w:lvlJc w:val="left"/>
      <w:pPr>
        <w:ind w:left="5509" w:hanging="360"/>
      </w:pPr>
    </w:lvl>
    <w:lvl w:ilvl="5" w:tentative="0">
      <w:start w:val="1"/>
      <w:numFmt w:val="lowerRoman"/>
      <w:lvlText w:val="%6."/>
      <w:lvlJc w:val="right"/>
      <w:pPr>
        <w:ind w:left="6229" w:hanging="180"/>
      </w:pPr>
    </w:lvl>
    <w:lvl w:ilvl="6" w:tentative="0">
      <w:start w:val="1"/>
      <w:numFmt w:val="decimal"/>
      <w:lvlText w:val="%7."/>
      <w:lvlJc w:val="left"/>
      <w:pPr>
        <w:ind w:left="6949" w:hanging="360"/>
      </w:pPr>
    </w:lvl>
    <w:lvl w:ilvl="7" w:tentative="0">
      <w:start w:val="1"/>
      <w:numFmt w:val="lowerLetter"/>
      <w:lvlText w:val="%8."/>
      <w:lvlJc w:val="left"/>
      <w:pPr>
        <w:ind w:left="7669" w:hanging="360"/>
      </w:pPr>
    </w:lvl>
    <w:lvl w:ilvl="8" w:tentative="0">
      <w:start w:val="1"/>
      <w:numFmt w:val="lowerRoman"/>
      <w:lvlText w:val="%9."/>
      <w:lvlJc w:val="right"/>
      <w:pPr>
        <w:ind w:left="8389" w:hanging="180"/>
      </w:pPr>
    </w:lvl>
  </w:abstractNum>
  <w:abstractNum w:abstractNumId="7">
    <w:nsid w:val="48687E33"/>
    <w:multiLevelType w:val="multilevel"/>
    <w:tmpl w:val="48687E33"/>
    <w:lvl w:ilvl="0" w:tentative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25003F"/>
    <w:multiLevelType w:val="multilevel"/>
    <w:tmpl w:val="4F25003F"/>
    <w:lvl w:ilvl="0" w:tentative="0">
      <w:start w:val="1"/>
      <w:numFmt w:val="decimal"/>
      <w:lvlText w:val="%1)"/>
      <w:lvlJc w:val="left"/>
      <w:pPr>
        <w:ind w:left="644" w:hanging="360"/>
      </w:pPr>
      <w:rPr>
        <w:rFonts w:hint="default" w:ascii="Times New Roman" w:hAnsi="Times New Roman" w:eastAsia="Calibri" w:cs="Times New Roman"/>
        <w:color w:val="auto"/>
      </w:rPr>
    </w:lvl>
    <w:lvl w:ilvl="1" w:tentative="0">
      <w:start w:val="1"/>
      <w:numFmt w:val="bullet"/>
      <w:lvlText w:val="o"/>
      <w:lvlJc w:val="left"/>
      <w:pPr>
        <w:ind w:left="1364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084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04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524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244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964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684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04" w:hanging="360"/>
      </w:pPr>
      <w:rPr>
        <w:rFonts w:hint="default" w:ascii="Wingdings" w:hAnsi="Wingdings"/>
      </w:rPr>
    </w:lvl>
  </w:abstractNum>
  <w:abstractNum w:abstractNumId="9">
    <w:nsid w:val="55BE1595"/>
    <w:multiLevelType w:val="multilevel"/>
    <w:tmpl w:val="55BE1595"/>
    <w:lvl w:ilvl="0" w:tentative="0">
      <w:start w:val="1"/>
      <w:numFmt w:val="decimal"/>
      <w:lvlText w:val="%1."/>
      <w:lvlJc w:val="left"/>
      <w:pPr>
        <w:ind w:left="360" w:hanging="360"/>
      </w:pPr>
    </w:lvl>
    <w:lvl w:ilvl="1" w:tentative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>
    <w:nsid w:val="69583405"/>
    <w:multiLevelType w:val="multilevel"/>
    <w:tmpl w:val="69583405"/>
    <w:lvl w:ilvl="0" w:tentative="0">
      <w:start w:val="1"/>
      <w:numFmt w:val="lowerLetter"/>
      <w:lvlText w:val="%1)"/>
      <w:lvlJc w:val="left"/>
      <w:pPr>
        <w:ind w:left="720" w:hanging="360"/>
      </w:pPr>
      <w:rPr>
        <w:rFonts w:hint="default" w:ascii="Times New Roman" w:hAnsi="Times New Roman" w:eastAsia="Calibri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906278"/>
    <w:multiLevelType w:val="multilevel"/>
    <w:tmpl w:val="6A906278"/>
    <w:lvl w:ilvl="0" w:tentative="0">
      <w:start w:val="1"/>
      <w:numFmt w:val="lowerLetter"/>
      <w:lvlText w:val="%1)"/>
      <w:lvlJc w:val="left"/>
      <w:pPr>
        <w:ind w:left="1080" w:hanging="360"/>
      </w:p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B8F7531"/>
    <w:multiLevelType w:val="multilevel"/>
    <w:tmpl w:val="7B8F7531"/>
    <w:lvl w:ilvl="0" w:tentative="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11"/>
  </w:num>
  <w:num w:numId="5">
    <w:abstractNumId w:val="10"/>
  </w:num>
  <w:num w:numId="6">
    <w:abstractNumId w:val="9"/>
  </w:num>
  <w:num w:numId="7">
    <w:abstractNumId w:val="5"/>
  </w:num>
  <w:num w:numId="8">
    <w:abstractNumId w:val="2"/>
  </w:num>
  <w:num w:numId="9">
    <w:abstractNumId w:val="12"/>
  </w:num>
  <w:num w:numId="10">
    <w:abstractNumId w:val="8"/>
  </w:num>
  <w:num w:numId="11">
    <w:abstractNumId w:val="6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5E7"/>
    <w:rsid w:val="00011BF7"/>
    <w:rsid w:val="000673A7"/>
    <w:rsid w:val="000767D8"/>
    <w:rsid w:val="000B4918"/>
    <w:rsid w:val="000B5DAE"/>
    <w:rsid w:val="0010774B"/>
    <w:rsid w:val="00122B12"/>
    <w:rsid w:val="00140FA4"/>
    <w:rsid w:val="001522C4"/>
    <w:rsid w:val="001915E7"/>
    <w:rsid w:val="00193F35"/>
    <w:rsid w:val="001A6A8D"/>
    <w:rsid w:val="001D18A3"/>
    <w:rsid w:val="0022265D"/>
    <w:rsid w:val="002321F1"/>
    <w:rsid w:val="002572E6"/>
    <w:rsid w:val="002633F2"/>
    <w:rsid w:val="00266420"/>
    <w:rsid w:val="00276161"/>
    <w:rsid w:val="00287D04"/>
    <w:rsid w:val="002C435B"/>
    <w:rsid w:val="002C7F0F"/>
    <w:rsid w:val="002D6223"/>
    <w:rsid w:val="002F54C8"/>
    <w:rsid w:val="003214C5"/>
    <w:rsid w:val="003502F4"/>
    <w:rsid w:val="003563D5"/>
    <w:rsid w:val="00362918"/>
    <w:rsid w:val="00385CCC"/>
    <w:rsid w:val="003C2559"/>
    <w:rsid w:val="004136A5"/>
    <w:rsid w:val="00420C2A"/>
    <w:rsid w:val="0043338B"/>
    <w:rsid w:val="00433577"/>
    <w:rsid w:val="00440A16"/>
    <w:rsid w:val="0047388E"/>
    <w:rsid w:val="0049434E"/>
    <w:rsid w:val="00497364"/>
    <w:rsid w:val="004A02B3"/>
    <w:rsid w:val="004A431D"/>
    <w:rsid w:val="004C7063"/>
    <w:rsid w:val="004D0937"/>
    <w:rsid w:val="004E5DEB"/>
    <w:rsid w:val="0051104A"/>
    <w:rsid w:val="00521777"/>
    <w:rsid w:val="005244BD"/>
    <w:rsid w:val="00524E6C"/>
    <w:rsid w:val="00530631"/>
    <w:rsid w:val="00533E0F"/>
    <w:rsid w:val="005467C5"/>
    <w:rsid w:val="005538AF"/>
    <w:rsid w:val="00576660"/>
    <w:rsid w:val="00592958"/>
    <w:rsid w:val="005B2B48"/>
    <w:rsid w:val="005C50B0"/>
    <w:rsid w:val="005D7045"/>
    <w:rsid w:val="005F1941"/>
    <w:rsid w:val="006042C8"/>
    <w:rsid w:val="00632213"/>
    <w:rsid w:val="00633501"/>
    <w:rsid w:val="00696C86"/>
    <w:rsid w:val="006A0720"/>
    <w:rsid w:val="006D2105"/>
    <w:rsid w:val="006E13FA"/>
    <w:rsid w:val="006E606F"/>
    <w:rsid w:val="006F4FEB"/>
    <w:rsid w:val="0070236B"/>
    <w:rsid w:val="00707479"/>
    <w:rsid w:val="00714D04"/>
    <w:rsid w:val="0072490B"/>
    <w:rsid w:val="00726FD2"/>
    <w:rsid w:val="007365E2"/>
    <w:rsid w:val="007512AF"/>
    <w:rsid w:val="00751B0A"/>
    <w:rsid w:val="007669E1"/>
    <w:rsid w:val="00771568"/>
    <w:rsid w:val="00793AE4"/>
    <w:rsid w:val="007B17FA"/>
    <w:rsid w:val="007D27A4"/>
    <w:rsid w:val="007E409D"/>
    <w:rsid w:val="008118DC"/>
    <w:rsid w:val="008362B4"/>
    <w:rsid w:val="0084635B"/>
    <w:rsid w:val="00886334"/>
    <w:rsid w:val="008D7006"/>
    <w:rsid w:val="008E1ADA"/>
    <w:rsid w:val="008F121C"/>
    <w:rsid w:val="0090537F"/>
    <w:rsid w:val="00911949"/>
    <w:rsid w:val="00922866"/>
    <w:rsid w:val="009611BD"/>
    <w:rsid w:val="00980A42"/>
    <w:rsid w:val="009C0F4A"/>
    <w:rsid w:val="009E687C"/>
    <w:rsid w:val="00A071A9"/>
    <w:rsid w:val="00A212EF"/>
    <w:rsid w:val="00A305CB"/>
    <w:rsid w:val="00A334CE"/>
    <w:rsid w:val="00A50229"/>
    <w:rsid w:val="00A50FB7"/>
    <w:rsid w:val="00A63CED"/>
    <w:rsid w:val="00A67341"/>
    <w:rsid w:val="00A7120E"/>
    <w:rsid w:val="00A7284C"/>
    <w:rsid w:val="00A74F28"/>
    <w:rsid w:val="00AB6CCB"/>
    <w:rsid w:val="00AC2036"/>
    <w:rsid w:val="00AD1162"/>
    <w:rsid w:val="00B20E7E"/>
    <w:rsid w:val="00B83DBE"/>
    <w:rsid w:val="00B85834"/>
    <w:rsid w:val="00B96D87"/>
    <w:rsid w:val="00BA60E9"/>
    <w:rsid w:val="00BA6767"/>
    <w:rsid w:val="00BD18EF"/>
    <w:rsid w:val="00BD6D44"/>
    <w:rsid w:val="00BD7AF2"/>
    <w:rsid w:val="00C00EAA"/>
    <w:rsid w:val="00C20854"/>
    <w:rsid w:val="00C34F57"/>
    <w:rsid w:val="00C400A5"/>
    <w:rsid w:val="00C42B19"/>
    <w:rsid w:val="00C4466D"/>
    <w:rsid w:val="00C73600"/>
    <w:rsid w:val="00C76E96"/>
    <w:rsid w:val="00C839AB"/>
    <w:rsid w:val="00CA4413"/>
    <w:rsid w:val="00CB0FF6"/>
    <w:rsid w:val="00CB6952"/>
    <w:rsid w:val="00CC0BDB"/>
    <w:rsid w:val="00CC6939"/>
    <w:rsid w:val="00CE4B8C"/>
    <w:rsid w:val="00CF4F2F"/>
    <w:rsid w:val="00CF6D39"/>
    <w:rsid w:val="00D006E3"/>
    <w:rsid w:val="00D1715D"/>
    <w:rsid w:val="00D216D8"/>
    <w:rsid w:val="00D310E6"/>
    <w:rsid w:val="00D500FE"/>
    <w:rsid w:val="00D56854"/>
    <w:rsid w:val="00D91447"/>
    <w:rsid w:val="00DA5E8C"/>
    <w:rsid w:val="00DD4BC7"/>
    <w:rsid w:val="00E03413"/>
    <w:rsid w:val="00E064B4"/>
    <w:rsid w:val="00E0697C"/>
    <w:rsid w:val="00E31FDC"/>
    <w:rsid w:val="00E37E2F"/>
    <w:rsid w:val="00E7303C"/>
    <w:rsid w:val="00E80856"/>
    <w:rsid w:val="00E815AE"/>
    <w:rsid w:val="00E94605"/>
    <w:rsid w:val="00E95029"/>
    <w:rsid w:val="00EB416F"/>
    <w:rsid w:val="00EC57B2"/>
    <w:rsid w:val="00EF295A"/>
    <w:rsid w:val="00F11D44"/>
    <w:rsid w:val="00F271DF"/>
    <w:rsid w:val="00F31B5E"/>
    <w:rsid w:val="00F34D0D"/>
    <w:rsid w:val="00F42DD3"/>
    <w:rsid w:val="00F45453"/>
    <w:rsid w:val="00F57318"/>
    <w:rsid w:val="00F90D82"/>
    <w:rsid w:val="00FB204F"/>
    <w:rsid w:val="00FD7E63"/>
    <w:rsid w:val="00FF6C7C"/>
    <w:rsid w:val="6BC72A5D"/>
    <w:rsid w:val="6C9C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Calibri" w:hAnsi="Calibri" w:eastAsia="Calibri" w:cs="Times New Roman"/>
      <w:sz w:val="22"/>
      <w:szCs w:val="22"/>
      <w:lang w:val="pl-PL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semiHidden/>
    <w:unhideWhenUsed/>
    <w:uiPriority w:val="99"/>
    <w:rPr>
      <w:sz w:val="16"/>
      <w:szCs w:val="16"/>
    </w:rPr>
  </w:style>
  <w:style w:type="character" w:styleId="5">
    <w:name w:val="footnote reference"/>
    <w:semiHidden/>
    <w:unhideWhenUsed/>
    <w:qFormat/>
    <w:uiPriority w:val="99"/>
    <w:rPr>
      <w:vertAlign w:val="superscript"/>
    </w:rPr>
  </w:style>
  <w:style w:type="paragraph" w:styleId="6">
    <w:name w:val="footnote text"/>
    <w:basedOn w:val="1"/>
    <w:link w:val="15"/>
    <w:semiHidden/>
    <w:unhideWhenUsed/>
    <w:uiPriority w:val="99"/>
    <w:rPr>
      <w:sz w:val="20"/>
      <w:szCs w:val="20"/>
    </w:rPr>
  </w:style>
  <w:style w:type="paragraph" w:styleId="7">
    <w:name w:val="annotation subject"/>
    <w:basedOn w:val="8"/>
    <w:next w:val="8"/>
    <w:link w:val="18"/>
    <w:semiHidden/>
    <w:unhideWhenUsed/>
    <w:qFormat/>
    <w:uiPriority w:val="99"/>
    <w:rPr>
      <w:b/>
      <w:bCs/>
    </w:rPr>
  </w:style>
  <w:style w:type="paragraph" w:styleId="8">
    <w:name w:val="annotation text"/>
    <w:basedOn w:val="1"/>
    <w:link w:val="17"/>
    <w:semiHidden/>
    <w:unhideWhenUsed/>
    <w:uiPriority w:val="99"/>
    <w:rPr>
      <w:sz w:val="20"/>
      <w:szCs w:val="20"/>
    </w:rPr>
  </w:style>
  <w:style w:type="paragraph" w:styleId="9">
    <w:name w:val="Balloon Text"/>
    <w:basedOn w:val="1"/>
    <w:link w:val="16"/>
    <w:semiHidden/>
    <w:unhideWhenUsed/>
    <w:uiPriority w:val="99"/>
    <w:rPr>
      <w:rFonts w:ascii="Segoe UI" w:hAnsi="Segoe UI" w:cs="Segoe UI"/>
      <w:sz w:val="18"/>
      <w:szCs w:val="18"/>
    </w:rPr>
  </w:style>
  <w:style w:type="paragraph" w:styleId="10">
    <w:name w:val="header"/>
    <w:basedOn w:val="1"/>
    <w:link w:val="12"/>
    <w:unhideWhenUsed/>
    <w:uiPriority w:val="99"/>
    <w:pPr>
      <w:tabs>
        <w:tab w:val="center" w:pos="4536"/>
        <w:tab w:val="right" w:pos="9072"/>
      </w:tabs>
    </w:pPr>
  </w:style>
  <w:style w:type="paragraph" w:styleId="11">
    <w:name w:val="footer"/>
    <w:basedOn w:val="1"/>
    <w:link w:val="13"/>
    <w:unhideWhenUsed/>
    <w:uiPriority w:val="99"/>
    <w:pPr>
      <w:tabs>
        <w:tab w:val="center" w:pos="4536"/>
        <w:tab w:val="right" w:pos="9072"/>
      </w:tabs>
    </w:pPr>
  </w:style>
  <w:style w:type="character" w:customStyle="1" w:styleId="12">
    <w:name w:val="Nagłówek Znak"/>
    <w:basedOn w:val="2"/>
    <w:link w:val="10"/>
    <w:uiPriority w:val="99"/>
  </w:style>
  <w:style w:type="character" w:customStyle="1" w:styleId="13">
    <w:name w:val="Stopka Znak"/>
    <w:basedOn w:val="2"/>
    <w:link w:val="11"/>
    <w:uiPriority w:val="99"/>
  </w:style>
  <w:style w:type="paragraph" w:styleId="14">
    <w:name w:val="List Paragraph"/>
    <w:basedOn w:val="1"/>
    <w:qFormat/>
    <w:uiPriority w:val="34"/>
    <w:pPr>
      <w:ind w:left="720"/>
      <w:contextualSpacing/>
    </w:pPr>
  </w:style>
  <w:style w:type="character" w:customStyle="1" w:styleId="15">
    <w:name w:val="Tekst przypisu dolnego Znak"/>
    <w:link w:val="6"/>
    <w:semiHidden/>
    <w:qFormat/>
    <w:uiPriority w:val="99"/>
    <w:rPr>
      <w:sz w:val="20"/>
      <w:szCs w:val="20"/>
    </w:rPr>
  </w:style>
  <w:style w:type="character" w:customStyle="1" w:styleId="16">
    <w:name w:val="Tekst dymka Znak"/>
    <w:link w:val="9"/>
    <w:semiHidden/>
    <w:uiPriority w:val="99"/>
    <w:rPr>
      <w:rFonts w:ascii="Segoe UI" w:hAnsi="Segoe UI" w:cs="Segoe UI"/>
      <w:sz w:val="18"/>
      <w:szCs w:val="18"/>
    </w:rPr>
  </w:style>
  <w:style w:type="character" w:customStyle="1" w:styleId="17">
    <w:name w:val="Tekst komentarza Znak"/>
    <w:link w:val="8"/>
    <w:semiHidden/>
    <w:uiPriority w:val="99"/>
    <w:rPr>
      <w:lang w:eastAsia="en-US"/>
    </w:rPr>
  </w:style>
  <w:style w:type="character" w:customStyle="1" w:styleId="18">
    <w:name w:val="Temat komentarza Znak"/>
    <w:link w:val="7"/>
    <w:semiHidden/>
    <w:uiPriority w:val="99"/>
    <w:rPr>
      <w:b/>
      <w:bCs/>
      <w:lang w:eastAsia="en-US"/>
    </w:rPr>
  </w:style>
  <w:style w:type="paragraph" w:customStyle="1" w:styleId="19">
    <w:name w:val="Revision"/>
    <w:hidden/>
    <w:semiHidden/>
    <w:qFormat/>
    <w:uiPriority w:val="99"/>
    <w:rPr>
      <w:rFonts w:ascii="Calibri" w:hAnsi="Calibri" w:eastAsia="Calibri" w:cs="Times New Roman"/>
      <w:sz w:val="22"/>
      <w:szCs w:val="22"/>
      <w:lang w:val="pl-PL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3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6.xml"/><Relationship Id="rId11" Type="http://schemas.openxmlformats.org/officeDocument/2006/relationships/customXml" Target="../customXml/item5.xml"/><Relationship Id="rId10" Type="http://schemas.openxmlformats.org/officeDocument/2006/relationships/customXml" Target="../customXml/item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LongProperties xmlns="http://schemas.microsoft.com/office/2006/metadata/longProperties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2" ma:contentTypeDescription="Utwórz nowy dokument." ma:contentTypeScope="" ma:versionID="44e4942a37c5fb09bc95479827c793da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6b133b2b3a19f8977b814c781cafa489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e393f1-581e-46ea-ac5e-8aa93a3f58b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52397A0-B732-4469-A649-CCBD3CBF97C8}">
  <ds:schemaRefs/>
</ds:datastoreItem>
</file>

<file path=customXml/itemProps3.xml><?xml version="1.0" encoding="utf-8"?>
<ds:datastoreItem xmlns:ds="http://schemas.openxmlformats.org/officeDocument/2006/customXml" ds:itemID="{B0CC9312-3D58-4A11-9574-CEE852D405A7}">
  <ds:schemaRefs/>
</ds:datastoreItem>
</file>

<file path=customXml/itemProps4.xml><?xml version="1.0" encoding="utf-8"?>
<ds:datastoreItem xmlns:ds="http://schemas.openxmlformats.org/officeDocument/2006/customXml" ds:itemID="{0E474C02-5CDF-4162-98F9-F8D8EBB5DB07}">
  <ds:schemaRefs/>
</ds:datastoreItem>
</file>

<file path=customXml/itemProps5.xml><?xml version="1.0" encoding="utf-8"?>
<ds:datastoreItem xmlns:ds="http://schemas.openxmlformats.org/officeDocument/2006/customXml" ds:itemID="{E2B58C0D-0E41-44DC-9B28-6D168FB83726}">
  <ds:schemaRefs/>
</ds:datastoreItem>
</file>

<file path=customXml/itemProps6.xml><?xml version="1.0" encoding="utf-8"?>
<ds:datastoreItem xmlns:ds="http://schemas.openxmlformats.org/officeDocument/2006/customXml" ds:itemID="{09224C13-DF11-4A38-BC8C-91612D5CF2B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894</Words>
  <Characters>5928</Characters>
  <Lines>48</Lines>
  <Paragraphs>13</Paragraphs>
  <TotalTime>5</TotalTime>
  <ScaleCrop>false</ScaleCrop>
  <LinksUpToDate>false</LinksUpToDate>
  <CharactersWithSpaces>6773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2026-04-23T09:37:00Z</dcterms:created>
  <dc:creator>Mariola Cieślik</dc:creator>
  <cp:lastModifiedBy>Hanna Kot Skiba</cp:lastModifiedBy>
  <cp:lastPrinted>2020-02-19T07:43:00Z</cp:lastPrinted>
  <dcterms:modified xsi:type="dcterms:W3CDTF">2026-05-11T16:31:55Z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Anna Wróblewska-Lech</vt:lpwstr>
  </property>
  <property fmtid="{D5CDD505-2E9C-101B-9397-08002B2CF9AE}" pid="3" name="Order">
    <vt:lpwstr>503200.000000000</vt:lpwstr>
  </property>
  <property fmtid="{D5CDD505-2E9C-101B-9397-08002B2CF9AE}" pid="4" name="display_urn:schemas-microsoft-com:office:office#Author">
    <vt:lpwstr>Anna Wróblewska-Lech</vt:lpwstr>
  </property>
  <property fmtid="{D5CDD505-2E9C-101B-9397-08002B2CF9AE}" pid="5" name="KSOTemplateDocerSaveRecord">
    <vt:lpwstr>eyJoZGlkIjoiYjczZWM5ODgyYWNiMDAzYzZiMmVjNzVhOGE4ZWRiNzEiLCJ1c2VySWQiOiIxNTExODI5MDkxNjEwIn0=</vt:lpwstr>
  </property>
  <property fmtid="{D5CDD505-2E9C-101B-9397-08002B2CF9AE}" pid="6" name="KSOProductBuildVer">
    <vt:lpwstr>2058-12.1.0.25242</vt:lpwstr>
  </property>
  <property fmtid="{D5CDD505-2E9C-101B-9397-08002B2CF9AE}" pid="7" name="ICV">
    <vt:lpwstr>379B0C478BDF48D08BA0039C87811BDE_13</vt:lpwstr>
  </property>
</Properties>
</file>